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D53" w:rsidRDefault="00C55A14" w:rsidP="00A75D53">
      <w:pPr>
        <w:jc w:val="center"/>
        <w:rPr>
          <w:rFonts w:asciiTheme="majorHAnsi" w:hAnsiTheme="majorHAnsi"/>
          <w:b/>
          <w:sz w:val="40"/>
        </w:rPr>
      </w:pPr>
      <w:r>
        <w:rPr>
          <w:rFonts w:asciiTheme="majorHAnsi" w:hAnsiTheme="majorHAnsi"/>
          <w:b/>
          <w:noProof/>
          <w:sz w:val="40"/>
        </w:rPr>
        <w:drawing>
          <wp:anchor distT="0" distB="0" distL="114300" distR="114300" simplePos="0" relativeHeight="251658240" behindDoc="0" locked="0" layoutInCell="1" allowOverlap="1">
            <wp:simplePos x="0" y="0"/>
            <wp:positionH relativeFrom="column">
              <wp:posOffset>3637915</wp:posOffset>
            </wp:positionH>
            <wp:positionV relativeFrom="paragraph">
              <wp:posOffset>818515</wp:posOffset>
            </wp:positionV>
            <wp:extent cx="2657475" cy="26574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ly2015Photos.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7475" cy="2657475"/>
                    </a:xfrm>
                    <a:prstGeom prst="rect">
                      <a:avLst/>
                    </a:prstGeom>
                  </pic:spPr>
                </pic:pic>
              </a:graphicData>
            </a:graphic>
          </wp:anchor>
        </w:drawing>
      </w:r>
      <w:r w:rsidR="00A75D53">
        <w:rPr>
          <w:rFonts w:asciiTheme="majorHAnsi" w:hAnsiTheme="majorHAnsi"/>
          <w:b/>
          <w:sz w:val="40"/>
        </w:rPr>
        <w:t xml:space="preserve">Fun Ways to Keep Your Child </w:t>
      </w:r>
      <w:r w:rsidR="00A75D53">
        <w:rPr>
          <w:rFonts w:asciiTheme="majorHAnsi" w:hAnsiTheme="majorHAnsi"/>
          <w:b/>
          <w:sz w:val="40"/>
        </w:rPr>
        <w:br/>
        <w:t xml:space="preserve"> Engaged in Learning this </w:t>
      </w:r>
      <w:proofErr w:type="gramStart"/>
      <w:r w:rsidR="00A75D53">
        <w:rPr>
          <w:rFonts w:asciiTheme="majorHAnsi" w:hAnsiTheme="majorHAnsi"/>
          <w:b/>
          <w:sz w:val="40"/>
        </w:rPr>
        <w:t>Summer</w:t>
      </w:r>
      <w:proofErr w:type="gramEnd"/>
    </w:p>
    <w:p w:rsidR="00A75D53" w:rsidRDefault="00A75D53" w:rsidP="00A75D53">
      <w:pPr>
        <w:rPr>
          <w:rFonts w:asciiTheme="minorHAnsi" w:hAnsiTheme="minorHAnsi"/>
        </w:rPr>
      </w:pPr>
      <w:r>
        <w:rPr>
          <w:rFonts w:asciiTheme="minorHAnsi" w:hAnsiTheme="minorHAnsi"/>
        </w:rPr>
        <w:t xml:space="preserve">Summer </w:t>
      </w:r>
      <w:r w:rsidR="009248A2">
        <w:rPr>
          <w:rFonts w:asciiTheme="minorHAnsi" w:hAnsiTheme="minorHAnsi"/>
        </w:rPr>
        <w:t>offers unique opportunities for children to learn through fun</w:t>
      </w:r>
      <w:r w:rsidR="006D0F98">
        <w:rPr>
          <w:rFonts w:asciiTheme="minorHAnsi" w:hAnsiTheme="minorHAnsi"/>
        </w:rPr>
        <w:t>,</w:t>
      </w:r>
      <w:r w:rsidR="009248A2">
        <w:rPr>
          <w:rFonts w:asciiTheme="minorHAnsi" w:hAnsiTheme="minorHAnsi"/>
        </w:rPr>
        <w:t xml:space="preserve"> multi-sensory experiences. Our teachers continue to use our Links to Learning curriculum to help children develop new skills throughout the summer. </w:t>
      </w:r>
      <w:r>
        <w:rPr>
          <w:rFonts w:asciiTheme="minorHAnsi" w:hAnsiTheme="minorHAnsi"/>
        </w:rPr>
        <w:t xml:space="preserve">  </w:t>
      </w:r>
    </w:p>
    <w:p w:rsidR="00A75D53" w:rsidRDefault="009248A2" w:rsidP="00A75D53">
      <w:pPr>
        <w:rPr>
          <w:rFonts w:asciiTheme="minorHAnsi" w:hAnsiTheme="minorHAnsi"/>
        </w:rPr>
      </w:pPr>
      <w:r>
        <w:rPr>
          <w:rFonts w:asciiTheme="minorHAnsi" w:hAnsiTheme="minorHAnsi"/>
        </w:rPr>
        <w:t xml:space="preserve">Here are some examples of types of activities we will be doing </w:t>
      </w:r>
      <w:r w:rsidR="001B0FFA">
        <w:rPr>
          <w:rFonts w:asciiTheme="minorHAnsi" w:hAnsiTheme="minorHAnsi"/>
        </w:rPr>
        <w:t>this</w:t>
      </w:r>
      <w:r>
        <w:rPr>
          <w:rFonts w:asciiTheme="minorHAnsi" w:hAnsiTheme="minorHAnsi"/>
        </w:rPr>
        <w:t xml:space="preserve"> summer, as well as ideas for you and your child to do at home. </w:t>
      </w:r>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INFANTS</w:t>
      </w:r>
    </w:p>
    <w:p w:rsidR="00A75D53" w:rsidRDefault="00A75D53" w:rsidP="00A75D53">
      <w:pPr>
        <w:tabs>
          <w:tab w:val="left" w:pos="360"/>
        </w:tabs>
        <w:ind w:left="360"/>
        <w:rPr>
          <w:rFonts w:asciiTheme="minorHAnsi" w:hAnsiTheme="minorHAnsi"/>
        </w:rPr>
      </w:pPr>
      <w:r>
        <w:rPr>
          <w:rFonts w:asciiTheme="minorHAnsi" w:hAnsiTheme="minorHAnsi"/>
          <w:b/>
        </w:rPr>
        <w:t>In the classroom:</w:t>
      </w:r>
      <w:r>
        <w:rPr>
          <w:rFonts w:asciiTheme="minorHAnsi" w:hAnsiTheme="minorHAnsi"/>
        </w:rPr>
        <w:t xml:space="preserve"> Our teachers provide numerous opportunities for multi-sensory exploration. Infants spend tummy time in the grass, splash their hands at the water table and feel and taste summer fruits. </w:t>
      </w:r>
    </w:p>
    <w:p w:rsidR="00667C4B" w:rsidRDefault="00A75D53" w:rsidP="00F71AB8">
      <w:pPr>
        <w:tabs>
          <w:tab w:val="left" w:pos="360"/>
        </w:tabs>
        <w:ind w:left="360"/>
        <w:rPr>
          <w:rFonts w:asciiTheme="minorHAnsi" w:hAnsiTheme="minorHAnsi"/>
          <w:b/>
        </w:rPr>
      </w:pPr>
      <w:r>
        <w:rPr>
          <w:rFonts w:asciiTheme="minorHAnsi" w:hAnsiTheme="minorHAnsi"/>
          <w:b/>
        </w:rPr>
        <w:t>At home</w:t>
      </w:r>
      <w:r w:rsidR="00667C4B">
        <w:rPr>
          <w:rFonts w:asciiTheme="minorHAnsi" w:hAnsiTheme="minorHAnsi"/>
          <w:b/>
        </w:rPr>
        <w:t xml:space="preserve">: </w:t>
      </w:r>
      <w:r w:rsidR="00667C4B">
        <w:rPr>
          <w:rFonts w:asciiTheme="minorHAnsi" w:hAnsiTheme="minorHAnsi"/>
        </w:rPr>
        <w:t>Fill a small bowl with water</w:t>
      </w:r>
      <w:r w:rsidR="00F71AB8">
        <w:rPr>
          <w:rFonts w:asciiTheme="minorHAnsi" w:hAnsiTheme="minorHAnsi"/>
        </w:rPr>
        <w:t xml:space="preserve"> and place it in front of your child. Allow him to splash his hands in the water. </w:t>
      </w:r>
      <w:r w:rsidR="009248A2">
        <w:rPr>
          <w:rFonts w:asciiTheme="minorHAnsi" w:hAnsiTheme="minorHAnsi"/>
        </w:rPr>
        <w:t>Practice</w:t>
      </w:r>
      <w:r w:rsidR="000D2936">
        <w:rPr>
          <w:rFonts w:asciiTheme="minorHAnsi" w:hAnsiTheme="minorHAnsi"/>
        </w:rPr>
        <w:t xml:space="preserve"> hand-eye coordination and fine motor skill development by adding toys and encouraging your </w:t>
      </w:r>
      <w:r w:rsidR="009248A2">
        <w:rPr>
          <w:rFonts w:asciiTheme="minorHAnsi" w:hAnsiTheme="minorHAnsi"/>
        </w:rPr>
        <w:t>child</w:t>
      </w:r>
      <w:r w:rsidR="000D2936">
        <w:rPr>
          <w:rFonts w:asciiTheme="minorHAnsi" w:hAnsiTheme="minorHAnsi"/>
        </w:rPr>
        <w:t xml:space="preserve"> to retrieve them. </w:t>
      </w:r>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TODDLERS (ages 1-2):</w:t>
      </w:r>
    </w:p>
    <w:p w:rsidR="00A75D53" w:rsidRDefault="00A75D53" w:rsidP="00A75D53">
      <w:pPr>
        <w:tabs>
          <w:tab w:val="left" w:pos="360"/>
        </w:tabs>
        <w:ind w:left="360"/>
        <w:rPr>
          <w:rFonts w:asciiTheme="minorHAnsi" w:hAnsiTheme="minorHAnsi"/>
        </w:rPr>
      </w:pPr>
      <w:r>
        <w:rPr>
          <w:rFonts w:asciiTheme="minorHAnsi" w:hAnsiTheme="minorHAnsi"/>
          <w:b/>
        </w:rPr>
        <w:t xml:space="preserve">In the classroom: </w:t>
      </w:r>
      <w:r>
        <w:rPr>
          <w:rFonts w:asciiTheme="minorHAnsi" w:hAnsiTheme="minorHAnsi"/>
        </w:rPr>
        <w:t xml:space="preserve">In the toddler years, children begin to play together with their peers.  </w:t>
      </w:r>
      <w:r w:rsidR="009248A2">
        <w:rPr>
          <w:rFonts w:asciiTheme="minorHAnsi" w:hAnsiTheme="minorHAnsi"/>
        </w:rPr>
        <w:t>They</w:t>
      </w:r>
      <w:r>
        <w:rPr>
          <w:rFonts w:asciiTheme="minorHAnsi" w:hAnsiTheme="minorHAnsi"/>
        </w:rPr>
        <w:t xml:space="preserve"> practice sharing toys and </w:t>
      </w:r>
      <w:r w:rsidR="006D0F98">
        <w:rPr>
          <w:rFonts w:asciiTheme="minorHAnsi" w:hAnsiTheme="minorHAnsi"/>
        </w:rPr>
        <w:t>cooperating</w:t>
      </w:r>
      <w:r>
        <w:rPr>
          <w:rFonts w:asciiTheme="minorHAnsi" w:hAnsiTheme="minorHAnsi"/>
        </w:rPr>
        <w:t xml:space="preserve"> </w:t>
      </w:r>
      <w:r w:rsidR="009248A2">
        <w:rPr>
          <w:rFonts w:asciiTheme="minorHAnsi" w:hAnsiTheme="minorHAnsi"/>
        </w:rPr>
        <w:t>in learning centers</w:t>
      </w:r>
      <w:r>
        <w:rPr>
          <w:rFonts w:asciiTheme="minorHAnsi" w:hAnsiTheme="minorHAnsi"/>
        </w:rPr>
        <w:t>. Research shows that by nurturing connections with others, toddlers learn how to form friendships, communicate their emotions and deal with challenges</w:t>
      </w:r>
      <w:r>
        <w:rPr>
          <w:rFonts w:asciiTheme="minorHAnsi" w:hAnsiTheme="minorHAnsi"/>
          <w:b/>
        </w:rPr>
        <w:t>.</w:t>
      </w:r>
      <w:r>
        <w:rPr>
          <w:rFonts w:asciiTheme="minorHAnsi" w:hAnsiTheme="minorHAnsi"/>
        </w:rPr>
        <w:t xml:space="preserve">  </w:t>
      </w:r>
    </w:p>
    <w:p w:rsidR="00A75D53" w:rsidRDefault="00A75D53" w:rsidP="00A75D53">
      <w:pPr>
        <w:tabs>
          <w:tab w:val="left" w:pos="360"/>
        </w:tabs>
        <w:ind w:left="360"/>
        <w:rPr>
          <w:rFonts w:asciiTheme="minorHAnsi" w:hAnsiTheme="minorHAnsi"/>
          <w:b/>
        </w:rPr>
      </w:pPr>
      <w:r>
        <w:rPr>
          <w:rFonts w:asciiTheme="minorHAnsi" w:hAnsiTheme="minorHAnsi"/>
          <w:b/>
        </w:rPr>
        <w:t>At home:</w:t>
      </w:r>
      <w:r>
        <w:rPr>
          <w:rFonts w:asciiTheme="minorHAnsi" w:hAnsiTheme="minorHAnsi"/>
        </w:rPr>
        <w:t xml:space="preserve"> Encourage sharing skills by taking turns blowing bubbles with your child, doing the Hokey Pokey, or drawing pictures using sidewalk chalk. </w:t>
      </w:r>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BEGINNERS (ages 2-3):</w:t>
      </w:r>
    </w:p>
    <w:p w:rsidR="00A75D53" w:rsidRDefault="00A75D53" w:rsidP="00A75D53">
      <w:pPr>
        <w:tabs>
          <w:tab w:val="left" w:pos="360"/>
        </w:tabs>
        <w:ind w:left="360"/>
        <w:rPr>
          <w:rFonts w:asciiTheme="minorHAnsi" w:hAnsiTheme="minorHAnsi"/>
        </w:rPr>
      </w:pPr>
      <w:r>
        <w:rPr>
          <w:rFonts w:asciiTheme="minorHAnsi" w:hAnsiTheme="minorHAnsi"/>
          <w:b/>
        </w:rPr>
        <w:t>In the classroom:</w:t>
      </w:r>
      <w:r>
        <w:rPr>
          <w:rFonts w:asciiTheme="minorHAnsi" w:hAnsiTheme="minorHAnsi"/>
        </w:rPr>
        <w:t xml:space="preserve"> Our Beginner students </w:t>
      </w:r>
      <w:r w:rsidR="009248A2">
        <w:rPr>
          <w:rFonts w:asciiTheme="minorHAnsi" w:hAnsiTheme="minorHAnsi"/>
        </w:rPr>
        <w:t xml:space="preserve">use math and science while </w:t>
      </w:r>
      <w:r>
        <w:rPr>
          <w:rFonts w:asciiTheme="minorHAnsi" w:hAnsiTheme="minorHAnsi"/>
        </w:rPr>
        <w:t xml:space="preserve">participating in fun outdoor activities. For instance, they predict and test the buoyancy of toys at the water table, and count </w:t>
      </w:r>
      <w:r w:rsidR="009248A2">
        <w:rPr>
          <w:rFonts w:asciiTheme="minorHAnsi" w:hAnsiTheme="minorHAnsi"/>
        </w:rPr>
        <w:t xml:space="preserve">how many will float and how many will sink. </w:t>
      </w:r>
    </w:p>
    <w:p w:rsidR="00A75D53" w:rsidRDefault="00A75D53" w:rsidP="00A75D53">
      <w:pPr>
        <w:tabs>
          <w:tab w:val="left" w:pos="360"/>
        </w:tabs>
        <w:ind w:left="360"/>
        <w:rPr>
          <w:rFonts w:asciiTheme="minorHAnsi" w:hAnsiTheme="minorHAnsi"/>
          <w:b/>
        </w:rPr>
      </w:pPr>
      <w:r>
        <w:rPr>
          <w:rFonts w:asciiTheme="minorHAnsi" w:hAnsiTheme="minorHAnsi"/>
          <w:b/>
        </w:rPr>
        <w:t>At home:</w:t>
      </w:r>
      <w:r>
        <w:rPr>
          <w:rFonts w:asciiTheme="minorHAnsi" w:hAnsiTheme="minorHAnsi"/>
        </w:rPr>
        <w:t xml:space="preserve"> During bath time or </w:t>
      </w:r>
      <w:r w:rsidR="009248A2">
        <w:rPr>
          <w:rFonts w:asciiTheme="minorHAnsi" w:hAnsiTheme="minorHAnsi"/>
        </w:rPr>
        <w:t>in a</w:t>
      </w:r>
      <w:r>
        <w:rPr>
          <w:rFonts w:asciiTheme="minorHAnsi" w:hAnsiTheme="minorHAnsi"/>
        </w:rPr>
        <w:t xml:space="preserve"> baby pool, continue the exploration of what sinks and what floats. Bring a small assortment of toys and ask your child to guess </w:t>
      </w:r>
      <w:r w:rsidR="009248A2">
        <w:rPr>
          <w:rFonts w:asciiTheme="minorHAnsi" w:hAnsiTheme="minorHAnsi"/>
        </w:rPr>
        <w:t>which</w:t>
      </w:r>
      <w:r>
        <w:rPr>
          <w:rFonts w:asciiTheme="minorHAnsi" w:hAnsiTheme="minorHAnsi"/>
        </w:rPr>
        <w:t xml:space="preserve"> item</w:t>
      </w:r>
      <w:r w:rsidR="009248A2">
        <w:rPr>
          <w:rFonts w:asciiTheme="minorHAnsi" w:hAnsiTheme="minorHAnsi"/>
        </w:rPr>
        <w:t>s</w:t>
      </w:r>
      <w:r>
        <w:rPr>
          <w:rFonts w:asciiTheme="minorHAnsi" w:hAnsiTheme="minorHAnsi"/>
        </w:rPr>
        <w:t xml:space="preserve"> will sink or float.</w:t>
      </w:r>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INTERMEDIATES (ages 3-4):</w:t>
      </w:r>
    </w:p>
    <w:p w:rsidR="00A75D53" w:rsidRDefault="00A75D53" w:rsidP="00A75D53">
      <w:pPr>
        <w:tabs>
          <w:tab w:val="left" w:pos="360"/>
        </w:tabs>
        <w:ind w:left="360"/>
        <w:rPr>
          <w:rFonts w:asciiTheme="minorHAnsi" w:hAnsiTheme="minorHAnsi"/>
        </w:rPr>
      </w:pPr>
      <w:r>
        <w:rPr>
          <w:rFonts w:asciiTheme="minorHAnsi" w:hAnsiTheme="minorHAnsi"/>
          <w:b/>
        </w:rPr>
        <w:lastRenderedPageBreak/>
        <w:t xml:space="preserve">In the classroom: </w:t>
      </w:r>
      <w:r>
        <w:rPr>
          <w:rFonts w:asciiTheme="minorHAnsi" w:hAnsiTheme="minorHAnsi"/>
        </w:rPr>
        <w:t xml:space="preserve">Intermediates take advantage of the warm summer weather by strengthening their gross motor skills. They practice pedaling on a tricycle, throwing and catching balls, playing hopscotch and walking on balance boards.  </w:t>
      </w:r>
    </w:p>
    <w:p w:rsidR="00A75D53" w:rsidRDefault="00A75D53" w:rsidP="00A75D53">
      <w:pPr>
        <w:tabs>
          <w:tab w:val="left" w:pos="360"/>
        </w:tabs>
        <w:ind w:left="360"/>
        <w:rPr>
          <w:rFonts w:asciiTheme="minorHAnsi" w:hAnsiTheme="minorHAnsi"/>
          <w:b/>
        </w:rPr>
      </w:pPr>
      <w:r>
        <w:rPr>
          <w:rFonts w:asciiTheme="minorHAnsi" w:hAnsiTheme="minorHAnsi"/>
          <w:b/>
        </w:rPr>
        <w:t>At home:</w:t>
      </w:r>
      <w:r>
        <w:rPr>
          <w:rFonts w:asciiTheme="minorHAnsi" w:hAnsiTheme="minorHAnsi"/>
        </w:rPr>
        <w:t xml:space="preserve"> Play </w:t>
      </w:r>
      <w:proofErr w:type="gramStart"/>
      <w:r>
        <w:rPr>
          <w:rFonts w:asciiTheme="minorHAnsi" w:hAnsiTheme="minorHAnsi"/>
        </w:rPr>
        <w:t>follow</w:t>
      </w:r>
      <w:proofErr w:type="gramEnd"/>
      <w:r>
        <w:rPr>
          <w:rFonts w:asciiTheme="minorHAnsi" w:hAnsiTheme="minorHAnsi"/>
        </w:rPr>
        <w:t xml:space="preserve"> the leader around your neighborhood or at a nearby park. Have your child </w:t>
      </w:r>
      <w:r w:rsidR="009248A2">
        <w:rPr>
          <w:rFonts w:asciiTheme="minorHAnsi" w:hAnsiTheme="minorHAnsi"/>
        </w:rPr>
        <w:t>try</w:t>
      </w:r>
      <w:r>
        <w:rPr>
          <w:rFonts w:asciiTheme="minorHAnsi" w:hAnsiTheme="minorHAnsi"/>
        </w:rPr>
        <w:t xml:space="preserve"> skipping, galloping, hopping, marching and jogging.  </w:t>
      </w:r>
    </w:p>
    <w:p w:rsidR="00A75D53" w:rsidRDefault="00A75D53" w:rsidP="00A75D53">
      <w:pPr>
        <w:spacing w:after="120" w:line="240" w:lineRule="auto"/>
        <w:rPr>
          <w:rFonts w:asciiTheme="minorHAnsi" w:hAnsiTheme="minorHAnsi"/>
          <w:b/>
          <w:sz w:val="28"/>
          <w:szCs w:val="28"/>
          <w:u w:val="single"/>
        </w:rPr>
      </w:pPr>
      <w:r>
        <w:rPr>
          <w:rFonts w:asciiTheme="minorHAnsi" w:hAnsiTheme="minorHAnsi"/>
          <w:b/>
          <w:sz w:val="28"/>
          <w:szCs w:val="28"/>
          <w:u w:val="single"/>
        </w:rPr>
        <w:t>PRE-K/PRE-K 2 (ages 4-5):</w:t>
      </w:r>
    </w:p>
    <w:p w:rsidR="00A75D53" w:rsidRDefault="00A75D53" w:rsidP="00A75D53">
      <w:pPr>
        <w:tabs>
          <w:tab w:val="left" w:pos="360"/>
        </w:tabs>
        <w:ind w:left="360"/>
        <w:rPr>
          <w:rFonts w:asciiTheme="minorHAnsi" w:hAnsiTheme="minorHAnsi"/>
        </w:rPr>
      </w:pPr>
      <w:r>
        <w:rPr>
          <w:rFonts w:asciiTheme="minorHAnsi" w:hAnsiTheme="minorHAnsi"/>
          <w:b/>
        </w:rPr>
        <w:t xml:space="preserve">In the classroom: </w:t>
      </w:r>
      <w:r>
        <w:rPr>
          <w:rFonts w:asciiTheme="minorHAnsi" w:hAnsiTheme="minorHAnsi"/>
        </w:rPr>
        <w:t xml:space="preserve">Teachers make reading and writing more engaging and fun by moving learning outdoors. For example, our older preschoolers go on a nature walk, write about their experience in their journals, and share their journal entries with the class. </w:t>
      </w:r>
    </w:p>
    <w:p w:rsidR="00A75D53" w:rsidRDefault="00A75D53" w:rsidP="00A75D53">
      <w:pPr>
        <w:spacing w:after="120" w:line="240" w:lineRule="auto"/>
        <w:ind w:left="360"/>
        <w:rPr>
          <w:rFonts w:asciiTheme="minorHAnsi" w:hAnsiTheme="minorHAnsi"/>
          <w:b/>
          <w:sz w:val="28"/>
          <w:szCs w:val="28"/>
          <w:u w:val="single"/>
        </w:rPr>
      </w:pPr>
      <w:r>
        <w:rPr>
          <w:rFonts w:asciiTheme="minorHAnsi" w:hAnsiTheme="minorHAnsi"/>
          <w:b/>
        </w:rPr>
        <w:t>At home:</w:t>
      </w:r>
      <w:r>
        <w:rPr>
          <w:rFonts w:asciiTheme="minorHAnsi" w:hAnsiTheme="minorHAnsi"/>
        </w:rPr>
        <w:t xml:space="preserve"> Increase your child’s interest in writing by bringing various writing materials outside, such as crayons and paper or colored sidewalk chalk. Ask your child to draw and label what he sees.</w:t>
      </w:r>
    </w:p>
    <w:p w:rsidR="006D0F98" w:rsidRDefault="006D0F98" w:rsidP="00A75D53">
      <w:pPr>
        <w:spacing w:after="120" w:line="240" w:lineRule="auto"/>
        <w:rPr>
          <w:rFonts w:asciiTheme="minorHAnsi" w:hAnsiTheme="minorHAnsi"/>
        </w:rPr>
      </w:pPr>
      <w:bookmarkStart w:id="0" w:name="_GoBack"/>
      <w:bookmarkEnd w:id="0"/>
    </w:p>
    <w:p w:rsidR="00A75D53" w:rsidRDefault="00A75D53" w:rsidP="00A75D53">
      <w:pPr>
        <w:spacing w:after="120" w:line="240" w:lineRule="auto"/>
        <w:rPr>
          <w:rFonts w:asciiTheme="minorHAnsi" w:hAnsiTheme="minorHAnsi"/>
        </w:rPr>
      </w:pPr>
      <w:r>
        <w:rPr>
          <w:rFonts w:asciiTheme="minorHAnsi" w:hAnsiTheme="minorHAnsi"/>
        </w:rPr>
        <w:t xml:space="preserve">During the summer months, we provide many opportunities for students to explore their interests, learn to their full potential, and express themselves creatively. These hands-on experiences lead to growth in all areas of development as </w:t>
      </w:r>
      <w:r w:rsidR="006D0F98">
        <w:rPr>
          <w:rFonts w:asciiTheme="minorHAnsi" w:hAnsiTheme="minorHAnsi"/>
        </w:rPr>
        <w:t>children</w:t>
      </w:r>
      <w:r>
        <w:rPr>
          <w:rFonts w:asciiTheme="minorHAnsi" w:hAnsiTheme="minorHAnsi"/>
        </w:rPr>
        <w:t xml:space="preserve"> transition into elementary school and beyond.  </w:t>
      </w:r>
    </w:p>
    <w:p w:rsidR="008D1266" w:rsidRDefault="008D1266" w:rsidP="008D1266">
      <w:pPr>
        <w:spacing w:after="120" w:line="240" w:lineRule="auto"/>
        <w:jc w:val="right"/>
        <w:rPr>
          <w:rFonts w:asciiTheme="minorHAnsi" w:hAnsiTheme="minorHAnsi"/>
          <w:sz w:val="28"/>
          <w:szCs w:val="28"/>
          <w:u w:val="single"/>
        </w:rPr>
      </w:pPr>
      <w:r>
        <w:rPr>
          <w:rFonts w:asciiTheme="minorHAnsi" w:hAnsiTheme="minorHAnsi"/>
        </w:rPr>
        <w:t>- Lauren Starnes, PhD – Director of Early Childhood Education</w:t>
      </w:r>
    </w:p>
    <w:p w:rsidR="00C96221" w:rsidRPr="00A75D53" w:rsidRDefault="00C96221" w:rsidP="00A75D53"/>
    <w:sectPr w:rsidR="00C96221" w:rsidRPr="00A75D53" w:rsidSect="008336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558"/>
    <w:multiLevelType w:val="multilevel"/>
    <w:tmpl w:val="2BDA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1707C4"/>
    <w:multiLevelType w:val="multilevel"/>
    <w:tmpl w:val="3ED8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C96221"/>
    <w:rsid w:val="000605A8"/>
    <w:rsid w:val="000D2936"/>
    <w:rsid w:val="0014247A"/>
    <w:rsid w:val="001B0FFA"/>
    <w:rsid w:val="001D6922"/>
    <w:rsid w:val="002208FB"/>
    <w:rsid w:val="002562BC"/>
    <w:rsid w:val="0029634F"/>
    <w:rsid w:val="0030362A"/>
    <w:rsid w:val="00361C1C"/>
    <w:rsid w:val="003C76E0"/>
    <w:rsid w:val="00422FFE"/>
    <w:rsid w:val="004375A6"/>
    <w:rsid w:val="004709E8"/>
    <w:rsid w:val="004B12AB"/>
    <w:rsid w:val="0052384B"/>
    <w:rsid w:val="00551833"/>
    <w:rsid w:val="0057052C"/>
    <w:rsid w:val="005909BC"/>
    <w:rsid w:val="005B56FC"/>
    <w:rsid w:val="005F654B"/>
    <w:rsid w:val="00635EB1"/>
    <w:rsid w:val="0064024C"/>
    <w:rsid w:val="00667C4B"/>
    <w:rsid w:val="006C5879"/>
    <w:rsid w:val="006D0F98"/>
    <w:rsid w:val="007113A0"/>
    <w:rsid w:val="00820D19"/>
    <w:rsid w:val="008336FE"/>
    <w:rsid w:val="008D1266"/>
    <w:rsid w:val="008D4705"/>
    <w:rsid w:val="008F3708"/>
    <w:rsid w:val="009248A2"/>
    <w:rsid w:val="00936C98"/>
    <w:rsid w:val="00953760"/>
    <w:rsid w:val="00A65AD8"/>
    <w:rsid w:val="00A75D53"/>
    <w:rsid w:val="00B94952"/>
    <w:rsid w:val="00C23A32"/>
    <w:rsid w:val="00C4372D"/>
    <w:rsid w:val="00C55A14"/>
    <w:rsid w:val="00C96221"/>
    <w:rsid w:val="00CA52C3"/>
    <w:rsid w:val="00D17AE9"/>
    <w:rsid w:val="00D51F1A"/>
    <w:rsid w:val="00DC0BC7"/>
    <w:rsid w:val="00DC74C9"/>
    <w:rsid w:val="00DF554F"/>
    <w:rsid w:val="00E21AA0"/>
    <w:rsid w:val="00E5590D"/>
    <w:rsid w:val="00E60DB3"/>
    <w:rsid w:val="00E708CF"/>
    <w:rsid w:val="00E97F5A"/>
    <w:rsid w:val="00F019C2"/>
    <w:rsid w:val="00F260D3"/>
    <w:rsid w:val="00F71AB8"/>
    <w:rsid w:val="00F94E6A"/>
    <w:rsid w:val="00FA7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D53"/>
  </w:style>
  <w:style w:type="paragraph" w:styleId="Heading2">
    <w:name w:val="heading 2"/>
    <w:basedOn w:val="Normal"/>
    <w:link w:val="Heading2Char"/>
    <w:uiPriority w:val="9"/>
    <w:qFormat/>
    <w:rsid w:val="007113A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6221"/>
  </w:style>
  <w:style w:type="character" w:styleId="Hyperlink">
    <w:name w:val="Hyperlink"/>
    <w:basedOn w:val="DefaultParagraphFont"/>
    <w:uiPriority w:val="99"/>
    <w:semiHidden/>
    <w:unhideWhenUsed/>
    <w:rsid w:val="004375A6"/>
    <w:rPr>
      <w:color w:val="0000FF"/>
      <w:u w:val="single"/>
    </w:rPr>
  </w:style>
  <w:style w:type="paragraph" w:styleId="Subtitle">
    <w:name w:val="Subtitle"/>
    <w:basedOn w:val="Normal"/>
    <w:next w:val="Normal"/>
    <w:link w:val="SubtitleChar"/>
    <w:uiPriority w:val="11"/>
    <w:qFormat/>
    <w:rsid w:val="005909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09BC"/>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7113A0"/>
    <w:rPr>
      <w:rFonts w:eastAsia="Times New Roman" w:cs="Times New Roman"/>
      <w:b/>
      <w:bCs/>
      <w:sz w:val="36"/>
      <w:szCs w:val="36"/>
    </w:rPr>
  </w:style>
  <w:style w:type="paragraph" w:styleId="BalloonText">
    <w:name w:val="Balloon Text"/>
    <w:basedOn w:val="Normal"/>
    <w:link w:val="BalloonTextChar"/>
    <w:uiPriority w:val="99"/>
    <w:semiHidden/>
    <w:unhideWhenUsed/>
    <w:rsid w:val="00953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62566">
      <w:bodyDiv w:val="1"/>
      <w:marLeft w:val="0"/>
      <w:marRight w:val="0"/>
      <w:marTop w:val="0"/>
      <w:marBottom w:val="0"/>
      <w:divBdr>
        <w:top w:val="none" w:sz="0" w:space="0" w:color="auto"/>
        <w:left w:val="none" w:sz="0" w:space="0" w:color="auto"/>
        <w:bottom w:val="none" w:sz="0" w:space="0" w:color="auto"/>
        <w:right w:val="none" w:sz="0" w:space="0" w:color="auto"/>
      </w:divBdr>
    </w:div>
    <w:div w:id="193471772">
      <w:bodyDiv w:val="1"/>
      <w:marLeft w:val="0"/>
      <w:marRight w:val="0"/>
      <w:marTop w:val="0"/>
      <w:marBottom w:val="0"/>
      <w:divBdr>
        <w:top w:val="none" w:sz="0" w:space="0" w:color="auto"/>
        <w:left w:val="none" w:sz="0" w:space="0" w:color="auto"/>
        <w:bottom w:val="none" w:sz="0" w:space="0" w:color="auto"/>
        <w:right w:val="none" w:sz="0" w:space="0" w:color="auto"/>
      </w:divBdr>
    </w:div>
    <w:div w:id="230581229">
      <w:bodyDiv w:val="1"/>
      <w:marLeft w:val="0"/>
      <w:marRight w:val="0"/>
      <w:marTop w:val="0"/>
      <w:marBottom w:val="0"/>
      <w:divBdr>
        <w:top w:val="none" w:sz="0" w:space="0" w:color="auto"/>
        <w:left w:val="none" w:sz="0" w:space="0" w:color="auto"/>
        <w:bottom w:val="none" w:sz="0" w:space="0" w:color="auto"/>
        <w:right w:val="none" w:sz="0" w:space="0" w:color="auto"/>
      </w:divBdr>
    </w:div>
    <w:div w:id="808127683">
      <w:bodyDiv w:val="1"/>
      <w:marLeft w:val="0"/>
      <w:marRight w:val="0"/>
      <w:marTop w:val="0"/>
      <w:marBottom w:val="0"/>
      <w:divBdr>
        <w:top w:val="none" w:sz="0" w:space="0" w:color="auto"/>
        <w:left w:val="none" w:sz="0" w:space="0" w:color="auto"/>
        <w:bottom w:val="none" w:sz="0" w:space="0" w:color="auto"/>
        <w:right w:val="none" w:sz="0" w:space="0" w:color="auto"/>
      </w:divBdr>
    </w:div>
    <w:div w:id="1389300932">
      <w:bodyDiv w:val="1"/>
      <w:marLeft w:val="0"/>
      <w:marRight w:val="0"/>
      <w:marTop w:val="0"/>
      <w:marBottom w:val="0"/>
      <w:divBdr>
        <w:top w:val="none" w:sz="0" w:space="0" w:color="auto"/>
        <w:left w:val="none" w:sz="0" w:space="0" w:color="auto"/>
        <w:bottom w:val="none" w:sz="0" w:space="0" w:color="auto"/>
        <w:right w:val="none" w:sz="0" w:space="0" w:color="auto"/>
      </w:divBdr>
    </w:div>
    <w:div w:id="21189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fea5b1-ffb6-420a-829c-c6f7a356445b">7PN5UQFXD2HQ-113-34</_dlc_DocId>
    <_dlc_DocIdUrl xmlns="25fea5b1-ffb6-420a-829c-c6f7a356445b">
      <Url>http://www.nobeled.com/mktg/_layouts/DocIdRedir.aspx?ID=7PN5UQFXD2HQ-113-34</Url>
      <Description>7PN5UQFXD2HQ-113-34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F00FF0456DB44D9A14A73F8A266244" ma:contentTypeVersion="0" ma:contentTypeDescription="Create a new document." ma:contentTypeScope="" ma:versionID="ab29f950c4f25c3acc6db365853e7e46">
  <xsd:schema xmlns:xsd="http://www.w3.org/2001/XMLSchema" xmlns:xs="http://www.w3.org/2001/XMLSchema" xmlns:p="http://schemas.microsoft.com/office/2006/metadata/properties" xmlns:ns2="25fea5b1-ffb6-420a-829c-c6f7a356445b" targetNamespace="http://schemas.microsoft.com/office/2006/metadata/properties" ma:root="true" ma:fieldsID="ba68bbf91f98c8c61bde0add7362ea8e" ns2:_="">
    <xsd:import namespace="25fea5b1-ffb6-420a-829c-c6f7a356445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ea5b1-ffb6-420a-829c-c6f7a3564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93346-4B2C-472D-AEB9-9BCC45A46BC3}">
  <ds:schemaRefs>
    <ds:schemaRef ds:uri="http://schemas.microsoft.com/office/2006/metadata/properties"/>
    <ds:schemaRef ds:uri="http://schemas.microsoft.com/office/infopath/2007/PartnerControls"/>
    <ds:schemaRef ds:uri="25fea5b1-ffb6-420a-829c-c6f7a356445b"/>
  </ds:schemaRefs>
</ds:datastoreItem>
</file>

<file path=customXml/itemProps2.xml><?xml version="1.0" encoding="utf-8"?>
<ds:datastoreItem xmlns:ds="http://schemas.openxmlformats.org/officeDocument/2006/customXml" ds:itemID="{FA46B7EE-21BD-4C61-8184-22C5730F0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ea5b1-ffb6-420a-829c-c6f7a3564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C5ADE-E459-46B2-88D6-5161B2D8E065}">
  <ds:schemaRefs>
    <ds:schemaRef ds:uri="http://schemas.microsoft.com/sharepoint/events"/>
  </ds:schemaRefs>
</ds:datastoreItem>
</file>

<file path=customXml/itemProps4.xml><?xml version="1.0" encoding="utf-8"?>
<ds:datastoreItem xmlns:ds="http://schemas.openxmlformats.org/officeDocument/2006/customXml" ds:itemID="{5F72FC41-000B-49BD-A007-025BE92B56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Raudonis</dc:creator>
  <cp:lastModifiedBy>ahudlow</cp:lastModifiedBy>
  <cp:revision>2</cp:revision>
  <cp:lastPrinted>2015-06-24T15:18:00Z</cp:lastPrinted>
  <dcterms:created xsi:type="dcterms:W3CDTF">2015-06-30T23:16:00Z</dcterms:created>
  <dcterms:modified xsi:type="dcterms:W3CDTF">2015-06-30T23:16:00Z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0x01010074F00FF0456DB44D9A14A73F8A266244</vt:lpwstr>
  </property>
  <property fmtid="{D5CDD505-2E9C-101B-9397-08002B2CF9AE}" pid="3" name="_dlc_DocIdItemGuid">
    <vt:lpwstr>d0a1e6b3-774d-4e96-9b6c-a7cb69164fb4</vt:lpwstr>
  </property>
</Properties>
</file>